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14" w:rsidRDefault="00E46A14">
      <w:pPr>
        <w:rPr>
          <w:rStyle w:val="apple-style-span"/>
          <w:rFonts w:ascii="Georgia" w:hAnsi="Georgia"/>
          <w:color w:val="333333"/>
          <w:sz w:val="18"/>
          <w:szCs w:val="18"/>
        </w:rPr>
      </w:pPr>
      <w:r>
        <w:rPr>
          <w:rStyle w:val="apple-style-span"/>
          <w:rFonts w:ascii="Georgia" w:hAnsi="Georgia"/>
          <w:color w:val="230594"/>
          <w:sz w:val="38"/>
          <w:szCs w:val="38"/>
        </w:rPr>
        <w:t xml:space="preserve">Sergio </w:t>
      </w:r>
      <w:proofErr w:type="spellStart"/>
      <w:r>
        <w:rPr>
          <w:rStyle w:val="apple-style-span"/>
          <w:rFonts w:ascii="Georgia" w:hAnsi="Georgia"/>
          <w:color w:val="230594"/>
          <w:sz w:val="38"/>
          <w:szCs w:val="38"/>
        </w:rPr>
        <w:t>Apaza</w:t>
      </w:r>
      <w:proofErr w:type="spellEnd"/>
      <w:r>
        <w:rPr>
          <w:rStyle w:val="apple-style-span"/>
          <w:rFonts w:ascii="Georgia" w:hAnsi="Georgia"/>
          <w:color w:val="230594"/>
          <w:sz w:val="38"/>
          <w:szCs w:val="38"/>
        </w:rPr>
        <w:t xml:space="preserve"> asegura que todo pasa por la falta de formadores</w:t>
      </w:r>
    </w:p>
    <w:p w:rsidR="000A1109" w:rsidRDefault="00E46A14">
      <w:pPr>
        <w:rPr>
          <w:rStyle w:val="apple-style-span"/>
          <w:rFonts w:ascii="Georgia" w:hAnsi="Georgia"/>
          <w:color w:val="333333"/>
          <w:sz w:val="18"/>
          <w:szCs w:val="18"/>
        </w:rPr>
      </w:pPr>
      <w:r>
        <w:rPr>
          <w:rStyle w:val="apple-style-span"/>
          <w:rFonts w:ascii="Georgia" w:hAnsi="Georgia"/>
          <w:color w:val="333333"/>
          <w:sz w:val="18"/>
          <w:szCs w:val="18"/>
        </w:rPr>
        <w:t>La Paz, 25 julio (</w:t>
      </w:r>
      <w:proofErr w:type="spellStart"/>
      <w:r>
        <w:rPr>
          <w:rStyle w:val="apple-style-span"/>
          <w:rFonts w:ascii="Georgia" w:hAnsi="Georgia"/>
          <w:color w:val="333333"/>
          <w:sz w:val="18"/>
          <w:szCs w:val="18"/>
        </w:rPr>
        <w:t>Erbol</w:t>
      </w:r>
      <w:proofErr w:type="spellEnd"/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).- Toda vez que Bolivia juega en el ámbito internacional, en este caso la Copa América y los resultados no son lo esperado surge una pregunta: ¿Por dónde pasa el </w:t>
      </w:r>
      <w:proofErr w:type="gramStart"/>
      <w:r>
        <w:rPr>
          <w:rStyle w:val="apple-style-span"/>
          <w:rFonts w:ascii="Georgia" w:hAnsi="Georgia"/>
          <w:color w:val="333333"/>
          <w:sz w:val="18"/>
          <w:szCs w:val="18"/>
        </w:rPr>
        <w:t>problema ?</w:t>
      </w:r>
      <w:proofErr w:type="gramEnd"/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>Infinidad de veces se ha mencionado (principalmente lo han hecho los periodistas deportivos), que esto es consecuencia de la falta de divisiones inferiores y no están alejados de la verdad.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Empero, de inmediato nos encontramos con otra </w:t>
      </w:r>
      <w:proofErr w:type="spellStart"/>
      <w:r>
        <w:rPr>
          <w:rStyle w:val="apple-style-span"/>
          <w:rFonts w:ascii="Georgia" w:hAnsi="Georgia"/>
          <w:color w:val="333333"/>
          <w:sz w:val="18"/>
          <w:szCs w:val="18"/>
        </w:rPr>
        <w:t>cuestionante</w:t>
      </w:r>
      <w:proofErr w:type="spellEnd"/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: ¿Quién debe enseñar en esas divisiones </w:t>
      </w:r>
      <w:proofErr w:type="gramStart"/>
      <w:r>
        <w:rPr>
          <w:rStyle w:val="apple-style-span"/>
          <w:rFonts w:ascii="Georgia" w:hAnsi="Georgia"/>
          <w:color w:val="333333"/>
          <w:sz w:val="18"/>
          <w:szCs w:val="18"/>
        </w:rPr>
        <w:t>menores ?</w:t>
      </w:r>
      <w:r>
        <w:rPr>
          <w:rStyle w:val="apple-converted-space"/>
          <w:rFonts w:ascii="Georgia" w:hAnsi="Georgia"/>
          <w:color w:val="333333"/>
          <w:sz w:val="18"/>
          <w:szCs w:val="18"/>
        </w:rPr>
        <w:t> </w:t>
      </w:r>
      <w:proofErr w:type="gramEnd"/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>Pongamos el ejemplo de Finlandia, donde los profesionales mejor remunerados son los profesores; sin embargo, en ese país sólo los más capacitados pueden ser maestros, por lo tanto los resultados estarán siempre cercanos a la excelencia.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Ése es el problema del fútbol nacional en opinión de Sergio </w:t>
      </w:r>
      <w:proofErr w:type="spellStart"/>
      <w:r>
        <w:rPr>
          <w:rStyle w:val="apple-style-span"/>
          <w:rFonts w:ascii="Georgia" w:hAnsi="Georgia"/>
          <w:color w:val="333333"/>
          <w:sz w:val="18"/>
          <w:szCs w:val="18"/>
        </w:rPr>
        <w:t>Apaza</w:t>
      </w:r>
      <w:proofErr w:type="spellEnd"/>
      <w:r>
        <w:rPr>
          <w:rStyle w:val="apple-style-span"/>
          <w:rFonts w:ascii="Georgia" w:hAnsi="Georgia"/>
          <w:color w:val="333333"/>
          <w:sz w:val="18"/>
          <w:szCs w:val="18"/>
        </w:rPr>
        <w:t>, uno de los entrenadores más estudiosos del ámbito nacional, que apunta a la “falta de formadores” la crisis del balompié en particular y del deporte en boliviano general.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“No hay en el medio formadores idóneos y ese es el gran problema. Si no se entiende que es con los niños de diez años con los que se debe comenzar a trabajar, jamás estaremos en condiciones de progresar”, apuntó </w:t>
      </w:r>
      <w:proofErr w:type="spellStart"/>
      <w:r>
        <w:rPr>
          <w:rStyle w:val="apple-style-span"/>
          <w:rFonts w:ascii="Georgia" w:hAnsi="Georgia"/>
          <w:color w:val="333333"/>
          <w:sz w:val="18"/>
          <w:szCs w:val="18"/>
        </w:rPr>
        <w:t>Apaza</w:t>
      </w:r>
      <w:proofErr w:type="spellEnd"/>
      <w:r>
        <w:rPr>
          <w:rStyle w:val="apple-style-span"/>
          <w:rFonts w:ascii="Georgia" w:hAnsi="Georgia"/>
          <w:color w:val="333333"/>
          <w:sz w:val="18"/>
          <w:szCs w:val="18"/>
        </w:rPr>
        <w:t>, que es el responsable de la dirección técnica del Oruro Royal, equipo del torneo Nacional “B”.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“Hay falencias en los jugadores nacionales porque nadie les enseña que deben hacer desde el punto de vista de la alimentación, la psicología, sociología, historia, técnica, táctica y estrategia, sólo para dar algunos ejemplos”, menciona </w:t>
      </w:r>
      <w:proofErr w:type="spellStart"/>
      <w:r>
        <w:rPr>
          <w:rStyle w:val="apple-style-span"/>
          <w:rFonts w:ascii="Georgia" w:hAnsi="Georgia"/>
          <w:color w:val="333333"/>
          <w:sz w:val="18"/>
          <w:szCs w:val="18"/>
        </w:rPr>
        <w:t>Apaza</w:t>
      </w:r>
      <w:proofErr w:type="spellEnd"/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 quien se caracteriza por dar oportunidad a elemento joven.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“Sin embargo, quiénes tienen que adoptar determinaciones al respecto no son los entrenadores, tampoco los periodistas y menos los jugadores, esto es responsabilidad de los dirigentes”, manifestó el </w:t>
      </w:r>
      <w:r w:rsidR="008414A8">
        <w:rPr>
          <w:rStyle w:val="apple-style-span"/>
          <w:rFonts w:ascii="Georgia" w:hAnsi="Georgia"/>
          <w:color w:val="333333"/>
          <w:sz w:val="18"/>
          <w:szCs w:val="18"/>
        </w:rPr>
        <w:t>DT</w:t>
      </w:r>
      <w:r>
        <w:rPr>
          <w:rStyle w:val="apple-style-span"/>
          <w:rFonts w:ascii="Georgia" w:hAnsi="Georgia"/>
          <w:color w:val="333333"/>
          <w:sz w:val="18"/>
          <w:szCs w:val="18"/>
        </w:rPr>
        <w:t>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>Para el paceño se debe comenzar la tarea con categorías de 10, 12, 14 y 16 años.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“La primera tarea debe ser mejorar a los capacitadores, a los formadores. La liga, federación, el gobierno, todos deberían manejar una sola política y enviar a gente a que estudie en el exterior, Francia por ejemplo, o tal vez Holanda o Brasil, para ver cómo se trabaja y se aprenda”, dice </w:t>
      </w:r>
      <w:proofErr w:type="spellStart"/>
      <w:r>
        <w:rPr>
          <w:rStyle w:val="apple-style-span"/>
          <w:rFonts w:ascii="Georgia" w:hAnsi="Georgia"/>
          <w:color w:val="333333"/>
          <w:sz w:val="18"/>
          <w:szCs w:val="18"/>
        </w:rPr>
        <w:t>Apaza</w:t>
      </w:r>
      <w:proofErr w:type="spellEnd"/>
      <w:r>
        <w:rPr>
          <w:rStyle w:val="apple-style-span"/>
          <w:rFonts w:ascii="Georgia" w:hAnsi="Georgia"/>
          <w:color w:val="333333"/>
          <w:sz w:val="18"/>
          <w:szCs w:val="18"/>
        </w:rPr>
        <w:t>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>En el discurso que maneja el entrenador, Bolivia está atrasada diez años en relación a otros países, precisamente porque no hay formadores idóneos en el fútbol nacional.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proofErr w:type="spellStart"/>
      <w:r>
        <w:rPr>
          <w:rStyle w:val="apple-style-span"/>
          <w:rFonts w:ascii="Georgia" w:hAnsi="Georgia"/>
          <w:color w:val="333333"/>
          <w:sz w:val="18"/>
          <w:szCs w:val="18"/>
        </w:rPr>
        <w:t>Apaza</w:t>
      </w:r>
      <w:proofErr w:type="spellEnd"/>
      <w:r>
        <w:rPr>
          <w:rStyle w:val="apple-style-span"/>
          <w:rFonts w:ascii="Georgia" w:hAnsi="Georgia"/>
          <w:color w:val="333333"/>
          <w:sz w:val="18"/>
          <w:szCs w:val="18"/>
        </w:rPr>
        <w:t>, comentó finalmente que esta, además, es una tarea de largo plaza “que demandará al menos 15 años para comenzar a romper el cascarón de lo competitivo”.</w:t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br/>
      </w:r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Sergio </w:t>
      </w:r>
      <w:proofErr w:type="spellStart"/>
      <w:r>
        <w:rPr>
          <w:rStyle w:val="apple-style-span"/>
          <w:rFonts w:ascii="Georgia" w:hAnsi="Georgia"/>
          <w:color w:val="333333"/>
          <w:sz w:val="18"/>
          <w:szCs w:val="18"/>
        </w:rPr>
        <w:t>Apaza</w:t>
      </w:r>
      <w:proofErr w:type="spellEnd"/>
      <w:r>
        <w:rPr>
          <w:rStyle w:val="apple-style-span"/>
          <w:rFonts w:ascii="Georgia" w:hAnsi="Georgia"/>
          <w:color w:val="333333"/>
          <w:sz w:val="18"/>
          <w:szCs w:val="18"/>
        </w:rPr>
        <w:t xml:space="preserve"> hizo estas mismas puntualizaciones que hace hoy en el año 2002, en una crónica publicada en la Revista Goles, que se editaba en la ciudad de La Paz; ha pasado casi una década de aquella publicación y las cosas no han cambiado en el fútbol boliviano, todo lo contrario, a la fecha hasta han empeorado y los que es peor aún, nadie lleva el apunte.</w:t>
      </w:r>
    </w:p>
    <w:p w:rsidR="00E46A14" w:rsidRDefault="008B03E8">
      <w:hyperlink r:id="rId5" w:history="1">
        <w:r w:rsidR="00E46A14">
          <w:rPr>
            <w:rStyle w:val="Hipervnculo"/>
          </w:rPr>
          <w:t>http://www.erbol.com.bo/noticia.php?identificador=2147483947481</w:t>
        </w:r>
      </w:hyperlink>
    </w:p>
    <w:p w:rsidR="00E46A14" w:rsidRDefault="00645485">
      <w:r>
        <w:t>Artículo publicado por ERBOL y que hace referencia a la médula del problema de nuestro fútbol y con el que estamos plenamente de acuerdo.</w:t>
      </w:r>
    </w:p>
    <w:p w:rsidR="00645485" w:rsidRDefault="00645485"/>
    <w:p w:rsidR="00645485" w:rsidRDefault="00E035D5">
      <w:r>
        <w:t xml:space="preserve">Un claro ejemplo sobre lo que expresa el Profesor Sergio </w:t>
      </w:r>
      <w:proofErr w:type="spellStart"/>
      <w:r>
        <w:t>Apaza</w:t>
      </w:r>
      <w:proofErr w:type="spellEnd"/>
      <w:r>
        <w:t>, podría asemejarse al caso (por ejemplo) de cierta comunidad rural, a la que el Ministerio de Educación envía un profesor de nivel primario, pero que por desgracia este “educador” result</w:t>
      </w:r>
      <w:r w:rsidR="00294A4F">
        <w:t>a</w:t>
      </w:r>
      <w:r>
        <w:t xml:space="preserve"> ser alcohólico, mujeriego y </w:t>
      </w:r>
      <w:r w:rsidR="008414A8" w:rsidRPr="008414A8">
        <w:t>holgazán</w:t>
      </w:r>
      <w:r w:rsidR="008414A8">
        <w:t>….; ¿Qué podrá esperarse de sus alumnos?</w:t>
      </w:r>
      <w:r w:rsidR="00294A4F">
        <w:t>.</w:t>
      </w:r>
    </w:p>
    <w:p w:rsidR="00C53964" w:rsidRDefault="00C53964"/>
    <w:p w:rsidR="00C53964" w:rsidRDefault="00C53964" w:rsidP="00C53964">
      <w:pPr>
        <w:ind w:left="360"/>
      </w:pPr>
      <w:r>
        <w:t>ECOS ATIGRADOS</w:t>
      </w:r>
      <w:r>
        <w:br/>
        <w:t xml:space="preserve">-     </w:t>
      </w:r>
      <w:proofErr w:type="spellStart"/>
      <w:r>
        <w:t>Chamagol</w:t>
      </w:r>
      <w:proofErr w:type="spellEnd"/>
    </w:p>
    <w:p w:rsidR="00C53964" w:rsidRDefault="00C53964" w:rsidP="00C53964">
      <w:pPr>
        <w:pStyle w:val="Prrafodelista"/>
        <w:numPr>
          <w:ilvl w:val="0"/>
          <w:numId w:val="1"/>
        </w:numPr>
      </w:pPr>
      <w:r>
        <w:t>Christian Ruiz</w:t>
      </w:r>
    </w:p>
    <w:p w:rsidR="00C53964" w:rsidRDefault="00C53964" w:rsidP="00C53964">
      <w:pPr>
        <w:pStyle w:val="Prrafodelista"/>
        <w:numPr>
          <w:ilvl w:val="0"/>
          <w:numId w:val="1"/>
        </w:numPr>
      </w:pPr>
      <w:r>
        <w:t>Pedro González</w:t>
      </w:r>
    </w:p>
    <w:p w:rsidR="00C53964" w:rsidRDefault="00C53964" w:rsidP="00C53964">
      <w:pPr>
        <w:pStyle w:val="Prrafodelista"/>
        <w:numPr>
          <w:ilvl w:val="0"/>
          <w:numId w:val="1"/>
        </w:numPr>
      </w:pPr>
      <w:r>
        <w:t>Díaz</w:t>
      </w:r>
    </w:p>
    <w:p w:rsidR="00C53964" w:rsidRDefault="00C53964" w:rsidP="00C53964">
      <w:pPr>
        <w:pStyle w:val="Prrafodelista"/>
        <w:numPr>
          <w:ilvl w:val="0"/>
          <w:numId w:val="1"/>
        </w:numPr>
      </w:pPr>
      <w:r>
        <w:t xml:space="preserve">Calentura de </w:t>
      </w:r>
      <w:proofErr w:type="spellStart"/>
      <w:r>
        <w:t>Kurt</w:t>
      </w:r>
      <w:proofErr w:type="spellEnd"/>
      <w:r>
        <w:t xml:space="preserve"> </w:t>
      </w:r>
      <w:proofErr w:type="spellStart"/>
      <w:r>
        <w:t>Reinstch</w:t>
      </w:r>
      <w:proofErr w:type="spellEnd"/>
    </w:p>
    <w:p w:rsidR="00C53964" w:rsidRDefault="00C53964" w:rsidP="00294A4F">
      <w:pPr>
        <w:pStyle w:val="Prrafodelista"/>
      </w:pPr>
    </w:p>
    <w:sectPr w:rsidR="00C53964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A23"/>
    <w:multiLevelType w:val="hybridMultilevel"/>
    <w:tmpl w:val="DD00DF92"/>
    <w:lvl w:ilvl="0" w:tplc="92904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6A14"/>
    <w:rsid w:val="000A1109"/>
    <w:rsid w:val="00294A4F"/>
    <w:rsid w:val="0046757C"/>
    <w:rsid w:val="00600830"/>
    <w:rsid w:val="00645485"/>
    <w:rsid w:val="008414A8"/>
    <w:rsid w:val="008B03E8"/>
    <w:rsid w:val="00C0248B"/>
    <w:rsid w:val="00C53964"/>
    <w:rsid w:val="00E035D5"/>
    <w:rsid w:val="00E46A14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E46A14"/>
  </w:style>
  <w:style w:type="character" w:customStyle="1" w:styleId="apple-converted-space">
    <w:name w:val="apple-converted-space"/>
    <w:basedOn w:val="Fuentedeprrafopredeter"/>
    <w:rsid w:val="00E46A14"/>
  </w:style>
  <w:style w:type="character" w:styleId="Hipervnculo">
    <w:name w:val="Hyperlink"/>
    <w:basedOn w:val="Fuentedeprrafopredeter"/>
    <w:uiPriority w:val="99"/>
    <w:semiHidden/>
    <w:unhideWhenUsed/>
    <w:rsid w:val="00E46A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bol.com.bo/noticia.php?identificador=2147483947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 V4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6</cp:revision>
  <dcterms:created xsi:type="dcterms:W3CDTF">2011-07-25T15:04:00Z</dcterms:created>
  <dcterms:modified xsi:type="dcterms:W3CDTF">2011-07-27T17:57:00Z</dcterms:modified>
</cp:coreProperties>
</file>