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Default="00266208">
      <w:hyperlink r:id="rId4" w:history="1">
        <w:r w:rsidRPr="00306C35">
          <w:rPr>
            <w:rStyle w:val="Hipervnculo"/>
          </w:rPr>
          <w:t>http://www.la-razon.com/marcas/Tigre-vencio-canchas-guerra_0_1815418462.html</w:t>
        </w:r>
      </w:hyperlink>
      <w:r>
        <w:br/>
      </w:r>
      <w:r>
        <w:br/>
      </w:r>
    </w:p>
    <w:sectPr w:rsidR="000A1109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6208"/>
    <w:rsid w:val="000A1109"/>
    <w:rsid w:val="00266208"/>
    <w:rsid w:val="008805E3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6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-razon.com/marcas/Tigre-vencio-canchas-guerra_0_181541846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>uR V4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2014-01-31T23:56:00Z</dcterms:created>
  <dcterms:modified xsi:type="dcterms:W3CDTF">2014-01-31T23:57:00Z</dcterms:modified>
</cp:coreProperties>
</file>